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226C" w14:textId="5C750A0E" w:rsidR="009A4FC0" w:rsidRDefault="009A4FC0" w:rsidP="009A4FC0">
      <w:pPr>
        <w:tabs>
          <w:tab w:val="num" w:pos="720"/>
        </w:tabs>
        <w:ind w:left="720" w:hanging="360"/>
      </w:pPr>
      <w:r>
        <w:t xml:space="preserve">“Dismantling Ableist Immigration Policies” workshop </w:t>
      </w:r>
    </w:p>
    <w:p w14:paraId="2C045DB0" w14:textId="1A4FCE7C" w:rsidR="009A4FC0" w:rsidRDefault="009A4FC0" w:rsidP="009A4FC0">
      <w:pPr>
        <w:tabs>
          <w:tab w:val="num" w:pos="720"/>
        </w:tabs>
        <w:ind w:left="720" w:hanging="360"/>
      </w:pPr>
      <w:r>
        <w:t xml:space="preserve">Additional resources from </w:t>
      </w:r>
      <w:proofErr w:type="spellStart"/>
      <w:r>
        <w:t>Qudsiya</w:t>
      </w:r>
      <w:proofErr w:type="spellEnd"/>
      <w:r>
        <w:t xml:space="preserve"> </w:t>
      </w:r>
      <w:proofErr w:type="spellStart"/>
      <w:r>
        <w:t>Naqui</w:t>
      </w:r>
      <w:proofErr w:type="spellEnd"/>
      <w:r>
        <w:t xml:space="preserve"> </w:t>
      </w:r>
    </w:p>
    <w:p w14:paraId="72242D16" w14:textId="77777777" w:rsidR="009A4FC0" w:rsidRDefault="009A4FC0" w:rsidP="009A4FC0">
      <w:pPr>
        <w:pStyle w:val="xmsolistparagraph"/>
        <w:numPr>
          <w:ilvl w:val="0"/>
          <w:numId w:val="8"/>
        </w:num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Disabled Upon Arrival: Eugenics, Immigration, and the Construction of Race and Disability</w:t>
        </w:r>
      </w:hyperlink>
      <w:r>
        <w:rPr>
          <w:rFonts w:eastAsia="Times New Roman"/>
        </w:rPr>
        <w:t xml:space="preserve"> by Jay Timothy </w:t>
      </w:r>
      <w:proofErr w:type="spellStart"/>
      <w:r>
        <w:rPr>
          <w:rFonts w:eastAsia="Times New Roman"/>
        </w:rPr>
        <w:t>Dolmage</w:t>
      </w:r>
      <w:proofErr w:type="spellEnd"/>
    </w:p>
    <w:p w14:paraId="70E29708" w14:textId="77777777" w:rsidR="009A4FC0" w:rsidRDefault="009A4FC0" w:rsidP="009A4FC0">
      <w:pPr>
        <w:pStyle w:val="xmsolistparagraph"/>
        <w:numPr>
          <w:ilvl w:val="0"/>
          <w:numId w:val="8"/>
        </w:numPr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Defectives in the Land: Disability and Immigration in the Age of Eugenics</w:t>
        </w:r>
      </w:hyperlink>
      <w:r>
        <w:rPr>
          <w:rFonts w:eastAsia="Times New Roman"/>
        </w:rPr>
        <w:t xml:space="preserve"> by Douglas C. Baynton</w:t>
      </w:r>
    </w:p>
    <w:p w14:paraId="3FC8F96E" w14:textId="77777777" w:rsidR="009A4FC0" w:rsidRDefault="009A4FC0" w:rsidP="009A4FC0">
      <w:pPr>
        <w:pStyle w:val="xmsolistparagraph"/>
        <w:numPr>
          <w:ilvl w:val="0"/>
          <w:numId w:val="8"/>
        </w:num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Mobilities: A Conference on Migration and Disabilities</w:t>
        </w:r>
      </w:hyperlink>
      <w:r>
        <w:rPr>
          <w:rFonts w:eastAsia="Times New Roman"/>
        </w:rPr>
        <w:t xml:space="preserve"> (Note: There’s still an opportunity to register for the final day of the virtual conference on Friday, May 20)</w:t>
      </w:r>
    </w:p>
    <w:p w14:paraId="1C15BD9D" w14:textId="77777777" w:rsidR="009A4FC0" w:rsidRDefault="009A4FC0" w:rsidP="009A4FC0">
      <w:pPr>
        <w:pStyle w:val="xmsolistparagraph"/>
        <w:numPr>
          <w:ilvl w:val="0"/>
          <w:numId w:val="8"/>
        </w:numPr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A Critical Race and Disability Legal Studies Approach to Immigration Law and Policy</w:t>
        </w:r>
      </w:hyperlink>
      <w:r>
        <w:rPr>
          <w:rFonts w:eastAsia="Times New Roman"/>
        </w:rPr>
        <w:t xml:space="preserve"> by Katherine Perez</w:t>
      </w:r>
    </w:p>
    <w:p w14:paraId="091802E9" w14:textId="77777777" w:rsidR="009A4FC0" w:rsidRDefault="009A4FC0" w:rsidP="009A4FC0">
      <w:pPr>
        <w:pStyle w:val="xmsolistparagraph"/>
        <w:numPr>
          <w:ilvl w:val="0"/>
          <w:numId w:val="8"/>
        </w:numPr>
        <w:rPr>
          <w:rFonts w:eastAsia="Times New Roman"/>
        </w:rPr>
      </w:pPr>
      <w:hyperlink r:id="rId9" w:history="1">
        <w:r>
          <w:rPr>
            <w:rStyle w:val="Hyperlink"/>
            <w:rFonts w:eastAsia="Times New Roman"/>
          </w:rPr>
          <w:t xml:space="preserve">Disabled Immigrants with Conchita Hernandez </w:t>
        </w:r>
        <w:proofErr w:type="spellStart"/>
        <w:r>
          <w:rPr>
            <w:rStyle w:val="Hyperlink"/>
            <w:rFonts w:eastAsia="Times New Roman"/>
          </w:rPr>
          <w:t>Legorreta</w:t>
        </w:r>
        <w:proofErr w:type="spellEnd"/>
      </w:hyperlink>
      <w:r>
        <w:rPr>
          <w:rFonts w:eastAsia="Times New Roman"/>
        </w:rPr>
        <w:t xml:space="preserve"> from the </w:t>
      </w:r>
      <w:hyperlink r:id="rId10" w:history="1">
        <w:r>
          <w:rPr>
            <w:rStyle w:val="Hyperlink"/>
            <w:rFonts w:eastAsia="Times New Roman"/>
          </w:rPr>
          <w:t>Disability Visibility Podcast</w:t>
        </w:r>
      </w:hyperlink>
    </w:p>
    <w:p w14:paraId="79345412" w14:textId="77777777" w:rsidR="009A4FC0" w:rsidRDefault="009A4FC0" w:rsidP="009A4FC0">
      <w:pPr>
        <w:pStyle w:val="xmsolistparagraph"/>
        <w:numPr>
          <w:ilvl w:val="0"/>
          <w:numId w:val="8"/>
        </w:numPr>
        <w:rPr>
          <w:rFonts w:eastAsia="Times New Roman"/>
        </w:rPr>
      </w:pPr>
      <w:hyperlink r:id="rId11" w:history="1">
        <w:r>
          <w:rPr>
            <w:rStyle w:val="Hyperlink"/>
            <w:rFonts w:eastAsia="Times New Roman"/>
          </w:rPr>
          <w:t>Law, Policy, and Disabled Immigrants</w:t>
        </w:r>
      </w:hyperlink>
      <w:r>
        <w:rPr>
          <w:rFonts w:eastAsia="Times New Roman"/>
        </w:rPr>
        <w:t xml:space="preserve"> from </w:t>
      </w:r>
      <w:hyperlink r:id="rId12" w:history="1">
        <w:r>
          <w:rPr>
            <w:rStyle w:val="Hyperlink"/>
            <w:rFonts w:eastAsia="Times New Roman"/>
          </w:rPr>
          <w:t>Down to the Struts</w:t>
        </w:r>
      </w:hyperlink>
    </w:p>
    <w:p w14:paraId="73E7D4D5" w14:textId="77777777" w:rsidR="005370AE" w:rsidRDefault="005370AE"/>
    <w:sectPr w:rsidR="0053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68C"/>
    <w:multiLevelType w:val="hybridMultilevel"/>
    <w:tmpl w:val="BC80FE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0CB9"/>
    <w:multiLevelType w:val="multilevel"/>
    <w:tmpl w:val="0409001D"/>
    <w:styleLink w:val="Romanstyl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2370AE"/>
    <w:multiLevelType w:val="multilevel"/>
    <w:tmpl w:val="0409001D"/>
    <w:styleLink w:val="Alphabasic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5B2C37"/>
    <w:multiLevelType w:val="multilevel"/>
    <w:tmpl w:val="F78C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AF616C"/>
    <w:multiLevelType w:val="multilevel"/>
    <w:tmpl w:val="0409001D"/>
    <w:styleLink w:val="Default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hAnsi="Calibri"/>
        <w:sz w:val="22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Calibri" w:hAnsi="Calibri"/>
        <w:sz w:val="22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74FE78B2"/>
    <w:multiLevelType w:val="multilevel"/>
    <w:tmpl w:val="B1F2413A"/>
    <w:styleLink w:val="Style1"/>
    <w:lvl w:ilvl="0">
      <w:start w:val="1"/>
      <w:numFmt w:val="upperRoman"/>
      <w:lvlText w:val="%1."/>
      <w:lvlJc w:val="left"/>
      <w:pPr>
        <w:ind w:left="9720" w:hanging="360"/>
      </w:pPr>
      <w:rPr>
        <w:rFonts w:ascii="Calibri" w:hAnsi="Calibri" w:hint="default"/>
        <w:sz w:val="22"/>
      </w:rPr>
    </w:lvl>
    <w:lvl w:ilvl="1">
      <w:start w:val="1"/>
      <w:numFmt w:val="upperLetter"/>
      <w:lvlText w:val="%2."/>
      <w:lvlJc w:val="left"/>
      <w:pPr>
        <w:ind w:left="10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1520" w:hanging="36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(%7)"/>
      <w:lvlJc w:val="left"/>
      <w:pPr>
        <w:ind w:left="11880" w:hanging="360"/>
      </w:pPr>
      <w:rPr>
        <w:rFonts w:ascii="Times New Roman" w:hAnsi="Times New Roman" w:hint="default"/>
        <w:color w:val="auto"/>
      </w:rPr>
    </w:lvl>
    <w:lvl w:ilvl="7">
      <w:start w:val="1"/>
      <w:numFmt w:val="lowerLetter"/>
      <w:lvlText w:val="[%8]"/>
      <w:lvlJc w:val="left"/>
      <w:pPr>
        <w:ind w:left="12240" w:hanging="360"/>
      </w:pPr>
      <w:rPr>
        <w:rFonts w:hint="default"/>
      </w:rPr>
    </w:lvl>
    <w:lvl w:ilvl="8">
      <w:start w:val="1"/>
      <w:numFmt w:val="lowerRoman"/>
      <w:lvlText w:val="[%9]"/>
      <w:lvlJc w:val="left"/>
      <w:pPr>
        <w:ind w:left="12600" w:hanging="360"/>
      </w:pPr>
      <w:rPr>
        <w:rFonts w:hint="default"/>
      </w:rPr>
    </w:lvl>
  </w:abstractNum>
  <w:num w:numId="1" w16cid:durableId="1583759346">
    <w:abstractNumId w:val="1"/>
  </w:num>
  <w:num w:numId="2" w16cid:durableId="613631625">
    <w:abstractNumId w:val="1"/>
  </w:num>
  <w:num w:numId="3" w16cid:durableId="1442263144">
    <w:abstractNumId w:val="2"/>
  </w:num>
  <w:num w:numId="4" w16cid:durableId="540634165">
    <w:abstractNumId w:val="2"/>
  </w:num>
  <w:num w:numId="5" w16cid:durableId="897202586">
    <w:abstractNumId w:val="5"/>
  </w:num>
  <w:num w:numId="6" w16cid:durableId="71707233">
    <w:abstractNumId w:val="0"/>
  </w:num>
  <w:num w:numId="7" w16cid:durableId="1478302588">
    <w:abstractNumId w:val="4"/>
  </w:num>
  <w:num w:numId="8" w16cid:durableId="3593775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C0"/>
    <w:rsid w:val="0049728A"/>
    <w:rsid w:val="005370AE"/>
    <w:rsid w:val="00651A27"/>
    <w:rsid w:val="00705C75"/>
    <w:rsid w:val="009A4FC0"/>
    <w:rsid w:val="00CA6A45"/>
    <w:rsid w:val="00D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9A7F"/>
  <w15:chartTrackingRefBased/>
  <w15:docId w15:val="{4B0803A1-0CE4-4A44-8AB9-D4A90B68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omanstyle">
    <w:name w:val="Roman style"/>
    <w:uiPriority w:val="99"/>
    <w:rsid w:val="0049728A"/>
    <w:pPr>
      <w:numPr>
        <w:numId w:val="1"/>
      </w:numPr>
    </w:pPr>
  </w:style>
  <w:style w:type="numbering" w:customStyle="1" w:styleId="Alphabasic">
    <w:name w:val="Alpha basic"/>
    <w:uiPriority w:val="99"/>
    <w:rsid w:val="0049728A"/>
    <w:pPr>
      <w:numPr>
        <w:numId w:val="3"/>
      </w:numPr>
    </w:pPr>
  </w:style>
  <w:style w:type="numbering" w:customStyle="1" w:styleId="Style1">
    <w:name w:val="Style1"/>
    <w:uiPriority w:val="99"/>
    <w:rsid w:val="00CA6A45"/>
    <w:pPr>
      <w:numPr>
        <w:numId w:val="5"/>
      </w:numPr>
    </w:pPr>
  </w:style>
  <w:style w:type="numbering" w:customStyle="1" w:styleId="Default">
    <w:name w:val="Default"/>
    <w:uiPriority w:val="99"/>
    <w:rsid w:val="00651A27"/>
    <w:pPr>
      <w:numPr>
        <w:numId w:val="7"/>
      </w:numPr>
    </w:pPr>
  </w:style>
  <w:style w:type="character" w:styleId="Hyperlink">
    <w:name w:val="Hyperlink"/>
    <w:basedOn w:val="DefaultParagraphFont"/>
    <w:uiPriority w:val="99"/>
    <w:semiHidden/>
    <w:unhideWhenUsed/>
    <w:rsid w:val="009A4FC0"/>
    <w:rPr>
      <w:color w:val="0563C1"/>
      <w:u w:val="single"/>
    </w:rPr>
  </w:style>
  <w:style w:type="paragraph" w:customStyle="1" w:styleId="xmsolistparagraph">
    <w:name w:val="x_msolistparagraph"/>
    <w:basedOn w:val="Normal"/>
    <w:rsid w:val="009A4FC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alawreview.org/a-critical-race-and-disability-legal-studies-approach-to-immigration-law-and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mobilities-a-conference-on-migration-and-disabilities-tickets-302883832697" TargetMode="External"/><Relationship Id="rId12" Type="http://schemas.openxmlformats.org/officeDocument/2006/relationships/hyperlink" Target="https://www.downtothestruts.com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uchicago.edu/ucp/books/book/chicago/D/bo23467806.html" TargetMode="External"/><Relationship Id="rId11" Type="http://schemas.openxmlformats.org/officeDocument/2006/relationships/hyperlink" Target="https://www.downtothestruts.com/episodes/season-2-law-policy-disabled-immigrants" TargetMode="External"/><Relationship Id="rId5" Type="http://schemas.openxmlformats.org/officeDocument/2006/relationships/hyperlink" Target="https://ohiostatepress.org/books/titles/9780814213629.html" TargetMode="External"/><Relationship Id="rId10" Type="http://schemas.openxmlformats.org/officeDocument/2006/relationships/hyperlink" Target="https://disabilityvisibilityproject.com/podcast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abilityvisibilityproject.com/2020/11/15/ep-90-disabled-immigra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Suriyopas</dc:creator>
  <cp:keywords/>
  <dc:description/>
  <cp:lastModifiedBy>Ivy Suriyopas</cp:lastModifiedBy>
  <cp:revision>1</cp:revision>
  <dcterms:created xsi:type="dcterms:W3CDTF">2022-05-24T13:22:00Z</dcterms:created>
  <dcterms:modified xsi:type="dcterms:W3CDTF">2022-05-24T13:24:00Z</dcterms:modified>
</cp:coreProperties>
</file>